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4E2A18E0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50AE157D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F54FAD" wp14:editId="3FFE891F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417B484F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191C7C1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</w:t>
            </w:r>
            <w:proofErr w:type="gramStart"/>
            <w:r w:rsidRPr="00F62D22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40A914C6" w14:textId="77777777" w:rsidR="00F62EC3" w:rsidRPr="00D43B0B" w:rsidRDefault="00634203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CBB8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488B2B20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40092AB5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3AB839B8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0A021592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1E0237F4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95080" w14:textId="77777777"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54E915CC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0D023811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292D963B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09015308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0CF60E13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6B602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4CD05191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12DB0764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77B7449E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6ED5FE5E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6"/>
        <w:gridCol w:w="270"/>
        <w:gridCol w:w="3293"/>
        <w:gridCol w:w="945"/>
        <w:gridCol w:w="50"/>
        <w:gridCol w:w="911"/>
      </w:tblGrid>
      <w:tr w:rsidR="00BB3B12" w14:paraId="4D8F11E1" w14:textId="77777777" w:rsidTr="00F647D3">
        <w:trPr>
          <w:trHeight w:hRule="exact" w:val="1440"/>
        </w:trPr>
        <w:tc>
          <w:tcPr>
            <w:tcW w:w="10805" w:type="dxa"/>
            <w:gridSpan w:val="6"/>
            <w:vAlign w:val="center"/>
          </w:tcPr>
          <w:p w14:paraId="228C3C0F" w14:textId="77777777" w:rsidR="00080241" w:rsidRPr="009B07E6" w:rsidRDefault="00BB3B1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07E6">
              <w:rPr>
                <w:rFonts w:ascii="Arial" w:hAnsi="Arial" w:cs="Arial"/>
                <w:b/>
                <w:sz w:val="28"/>
                <w:szCs w:val="28"/>
              </w:rPr>
              <w:t>ADDED ACTIVITIES FOR</w:t>
            </w:r>
          </w:p>
          <w:p w14:paraId="78E8D21A" w14:textId="77777777" w:rsidR="00413664" w:rsidRDefault="00080241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07E6">
              <w:rPr>
                <w:rFonts w:ascii="Arial" w:hAnsi="Arial" w:cs="Arial"/>
                <w:b/>
                <w:sz w:val="28"/>
                <w:szCs w:val="28"/>
              </w:rPr>
              <w:t>SPIRIT/BEER/WINE NIGHTCLUB</w:t>
            </w:r>
          </w:p>
          <w:p w14:paraId="16D13AAA" w14:textId="77777777" w:rsidR="00413664" w:rsidRDefault="00413664" w:rsidP="00057410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answer all questions below.</w:t>
            </w:r>
          </w:p>
          <w:p w14:paraId="73C4521D" w14:textId="77777777" w:rsidR="00413664" w:rsidRPr="00413664" w:rsidRDefault="00413664" w:rsidP="00500928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assigned </w:t>
            </w:r>
            <w:r w:rsidR="00500928">
              <w:rPr>
                <w:rFonts w:ascii="Arial" w:hAnsi="Arial" w:cs="Arial"/>
                <w:i/>
                <w:sz w:val="20"/>
                <w:szCs w:val="20"/>
              </w:rPr>
              <w:t>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BB3B12" w14:paraId="18020A9D" w14:textId="77777777" w:rsidTr="009C7D35">
        <w:trPr>
          <w:trHeight w:val="346"/>
        </w:trPr>
        <w:tc>
          <w:tcPr>
            <w:tcW w:w="108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ADBB96" w14:textId="77777777"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584674" w:rsidRPr="00C26242" w14:paraId="1D8D76A0" w14:textId="77777777" w:rsidTr="008F7C2B">
        <w:trPr>
          <w:trHeight w:val="720"/>
        </w:trPr>
        <w:tc>
          <w:tcPr>
            <w:tcW w:w="890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5DE774" w14:textId="77777777" w:rsidR="00584674" w:rsidRPr="00004CC9" w:rsidRDefault="00584674" w:rsidP="00584674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04CC9">
              <w:rPr>
                <w:rFonts w:ascii="Arial" w:hAnsi="Arial" w:cs="Arial"/>
                <w:b/>
                <w:sz w:val="20"/>
                <w:szCs w:val="20"/>
              </w:rPr>
              <w:t>Axe Throwing</w:t>
            </w:r>
          </w:p>
          <w:p w14:paraId="2A850C62" w14:textId="77777777" w:rsidR="00584674" w:rsidRPr="00004CC9" w:rsidRDefault="00584674" w:rsidP="008F7C2B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4CC9">
              <w:rPr>
                <w:rFonts w:ascii="Arial" w:hAnsi="Arial" w:cs="Arial"/>
                <w:sz w:val="20"/>
                <w:szCs w:val="20"/>
              </w:rPr>
              <w:t xml:space="preserve">WAC 314-03-060 </w:t>
            </w:r>
          </w:p>
          <w:p w14:paraId="4D38CAC4" w14:textId="77777777" w:rsidR="00584674" w:rsidRPr="00004CC9" w:rsidRDefault="00584674" w:rsidP="008F7C2B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04CC9">
              <w:rPr>
                <w:rFonts w:ascii="Arial" w:hAnsi="Arial" w:cs="Arial"/>
                <w:i/>
                <w:sz w:val="18"/>
                <w:szCs w:val="20"/>
              </w:rPr>
              <w:t>Allows axe throwing at the liquor licensed premises with the approval of a safety operating plan.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C79FC4" w14:textId="77777777" w:rsidR="00584674" w:rsidRPr="00004CC9" w:rsidRDefault="00584674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C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CC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4C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04CC9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7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48DE86" w14:textId="77777777" w:rsidR="00584674" w:rsidRPr="00004CC9" w:rsidRDefault="00584674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C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CC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4C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04CC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584674" w:rsidRPr="00C26242" w14:paraId="192066EE" w14:textId="77777777" w:rsidTr="008F7C2B">
        <w:trPr>
          <w:trHeight w:val="720"/>
        </w:trPr>
        <w:tc>
          <w:tcPr>
            <w:tcW w:w="1080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C9797" w14:textId="77777777" w:rsidR="00584674" w:rsidRPr="00004CC9" w:rsidRDefault="00584674" w:rsidP="008F7C2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004CC9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004CC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004CC9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004CC9">
              <w:rPr>
                <w:rFonts w:ascii="Arial" w:hAnsi="Arial" w:cs="Arial"/>
                <w:b/>
                <w:sz w:val="18"/>
                <w:szCs w:val="18"/>
              </w:rPr>
              <w:t>Safety Operating Plan</w:t>
            </w:r>
            <w:r w:rsidRPr="00004CC9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9" w:history="1">
              <w:r w:rsidRPr="00004CC9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004CC9">
              <w:rPr>
                <w:rFonts w:ascii="Arial" w:hAnsi="Arial" w:cs="Arial"/>
                <w:sz w:val="18"/>
                <w:szCs w:val="18"/>
              </w:rPr>
              <w:t>.  Click on Licensing Services, Forms/Applications, Applications/Added Activities – Safety Operating Plan.</w:t>
            </w:r>
          </w:p>
        </w:tc>
      </w:tr>
      <w:tr w:rsidR="009613B5" w14:paraId="34477DF0" w14:textId="77777777" w:rsidTr="009C7D35">
        <w:trPr>
          <w:trHeight w:val="864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198198" w14:textId="77777777" w:rsidR="009613B5" w:rsidRP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13B5">
              <w:rPr>
                <w:rFonts w:ascii="Arial" w:hAnsi="Arial" w:cs="Arial"/>
                <w:b/>
                <w:sz w:val="20"/>
                <w:szCs w:val="20"/>
              </w:rPr>
              <w:t>Central Warehouse for Wine</w:t>
            </w:r>
          </w:p>
          <w:p w14:paraId="6C8D627B" w14:textId="77777777" w:rsidR="009613B5" w:rsidRDefault="009613B5" w:rsidP="009613B5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0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070806B7" w14:textId="77777777" w:rsidR="008B606B" w:rsidRPr="008B606B" w:rsidRDefault="008B606B" w:rsidP="009613B5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color w:val="0563C1" w:themeColor="hyperlink"/>
                <w:sz w:val="18"/>
                <w:szCs w:val="18"/>
                <w:u w:val="single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wine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F66209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1BDF04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1A261554" w14:textId="77777777" w:rsidTr="009C7D35">
        <w:trPr>
          <w:trHeight w:val="864"/>
        </w:trPr>
        <w:tc>
          <w:tcPr>
            <w:tcW w:w="889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B71FBA" w14:textId="77777777" w:rsidR="00EB619E" w:rsidRPr="003E33E2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Warehouse for Spirits</w:t>
            </w:r>
          </w:p>
          <w:p w14:paraId="4D48FD9C" w14:textId="77777777" w:rsidR="00EB619E" w:rsidRDefault="00EB619E" w:rsidP="00EB619E">
            <w:pPr>
              <w:pStyle w:val="ListParagraph"/>
              <w:spacing w:before="40" w:after="6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1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043617C0" w14:textId="77777777" w:rsidR="00EB619E" w:rsidRPr="003E33E2" w:rsidRDefault="00EB619E" w:rsidP="00EB619E">
            <w:pPr>
              <w:pStyle w:val="ListParagraph"/>
              <w:spacing w:before="40" w:after="60"/>
              <w:ind w:left="360"/>
              <w:contextualSpacing w:val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D64C7D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spirits.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39DE91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1C34E6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04E200FA" w14:textId="77777777" w:rsidTr="009C7D35">
        <w:trPr>
          <w:trHeight w:val="720"/>
        </w:trPr>
        <w:tc>
          <w:tcPr>
            <w:tcW w:w="10805" w:type="dxa"/>
            <w:gridSpan w:val="6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20CECB7" w14:textId="77777777" w:rsidR="00EB619E" w:rsidRPr="003E33E2" w:rsidRDefault="00EB619E" w:rsidP="00EB619E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Warehouse Registration Form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2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3E33E2">
              <w:rPr>
                <w:rFonts w:ascii="Arial" w:hAnsi="Arial" w:cs="Arial"/>
                <w:sz w:val="18"/>
                <w:szCs w:val="18"/>
              </w:rPr>
              <w:t xml:space="preserve">.  Click on Licensing Services, Forms/Applications, Applications/Added Activities – </w:t>
            </w:r>
            <w:hyperlink r:id="rId13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Warehouse Registration</w:t>
              </w:r>
            </w:hyperlink>
            <w:r w:rsidRPr="003E33E2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619E" w14:paraId="3038AFAD" w14:textId="77777777" w:rsidTr="009C7D35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4C17C9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Extended Hours</w:t>
            </w:r>
          </w:p>
          <w:p w14:paraId="1B39773A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4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314-11-070</w:t>
              </w:r>
            </w:hyperlink>
          </w:p>
          <w:p w14:paraId="069FB3A1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>The sale, service and consumption of alcoholic beverages are prohibited by law between the hours of 2:00 am and 6:00 am.  Do you plan to operate your business between these hours?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BAECDF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1E087F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6CA037A8" w14:textId="77777777" w:rsidTr="009C7D35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B85AE4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Outside Service Area</w:t>
            </w:r>
          </w:p>
          <w:p w14:paraId="0083848B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606B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5" w:history="1">
              <w:r w:rsidRPr="005354A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314-03-200</w:t>
              </w:r>
            </w:hyperlink>
          </w:p>
          <w:p w14:paraId="50808650" w14:textId="77777777" w:rsidR="00EB619E" w:rsidRPr="005354AC" w:rsidRDefault="00EB619E" w:rsidP="00313C88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You must have leasehold rights to the area, there must be an interior access to the licensed premises, and it </w:t>
            </w:r>
            <w:r w:rsidRPr="005354AC">
              <w:rPr>
                <w:rFonts w:ascii="Arial" w:hAnsi="Arial" w:cs="Arial"/>
                <w:i/>
                <w:sz w:val="18"/>
                <w:szCs w:val="18"/>
              </w:rPr>
              <w:t>must be enclosed with 42” barriers such as ropes and stanchions, railings or fences.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AD7F48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F8D8C1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4405F6D6" w14:textId="77777777" w:rsidTr="009C7D35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84162D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Self-dispensing Wine Machine</w:t>
            </w:r>
          </w:p>
          <w:p w14:paraId="3B5396C9" w14:textId="77777777" w:rsidR="00EB619E" w:rsidRDefault="00EB619E" w:rsidP="00EB619E">
            <w:pPr>
              <w:spacing w:before="40" w:after="40"/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6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314-12-085</w:t>
              </w:r>
            </w:hyperlink>
          </w:p>
          <w:p w14:paraId="10CC8014" w14:textId="77777777" w:rsidR="006C71A4" w:rsidRPr="00B3559D" w:rsidRDefault="006C71A4" w:rsidP="006C71A4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C71A4">
              <w:rPr>
                <w:rFonts w:ascii="Arial" w:hAnsi="Arial" w:cs="Arial"/>
                <w:i/>
                <w:sz w:val="18"/>
                <w:szCs w:val="18"/>
              </w:rPr>
              <w:t>Allows the use of self-dispensing wine machines.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5A37B1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72C28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09B5BBA2" w14:textId="77777777" w:rsidTr="009C7D35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DB56C5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Self-service Beer Taps</w:t>
            </w:r>
          </w:p>
          <w:p w14:paraId="009C940B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7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314-12-085</w:t>
              </w:r>
            </w:hyperlink>
          </w:p>
          <w:p w14:paraId="11E8209F" w14:textId="77777777" w:rsidR="006C71A4" w:rsidRDefault="006C71A4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C71A4">
              <w:rPr>
                <w:rFonts w:ascii="Arial" w:hAnsi="Arial" w:cs="Arial"/>
                <w:i/>
                <w:sz w:val="18"/>
                <w:szCs w:val="18"/>
              </w:rPr>
              <w:t>Allows the use of self-service beer taps.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383734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AA70CA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</w:r>
            <w:r w:rsidR="00634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B17DE3" w14:paraId="432B2B38" w14:textId="77777777" w:rsidTr="009C7D35">
        <w:trPr>
          <w:trHeight w:hRule="exact" w:val="432"/>
        </w:trPr>
        <w:tc>
          <w:tcPr>
            <w:tcW w:w="10805" w:type="dxa"/>
            <w:gridSpan w:val="6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EBE133" w14:textId="77777777" w:rsidR="00B17DE3" w:rsidRPr="000B0FCF" w:rsidRDefault="00B17DE3" w:rsidP="00B17D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DE3" w14:paraId="4A766C47" w14:textId="77777777" w:rsidTr="009C7D35">
        <w:trPr>
          <w:trHeight w:hRule="exact" w:val="346"/>
        </w:trPr>
        <w:tc>
          <w:tcPr>
            <w:tcW w:w="10805" w:type="dxa"/>
            <w:gridSpan w:val="6"/>
            <w:shd w:val="clear" w:color="auto" w:fill="F2F2F2" w:themeFill="background1" w:themeFillShade="F2"/>
            <w:vAlign w:val="center"/>
          </w:tcPr>
          <w:p w14:paraId="6A25E2B0" w14:textId="77777777" w:rsidR="00B17DE3" w:rsidRPr="00C26242" w:rsidRDefault="00B17DE3" w:rsidP="00B17DE3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B17DE3" w14:paraId="6900815D" w14:textId="77777777" w:rsidTr="009C7D35">
        <w:trPr>
          <w:trHeight w:hRule="exact" w:val="115"/>
        </w:trPr>
        <w:tc>
          <w:tcPr>
            <w:tcW w:w="10805" w:type="dxa"/>
            <w:gridSpan w:val="6"/>
            <w:vAlign w:val="center"/>
          </w:tcPr>
          <w:p w14:paraId="3C24C0AD" w14:textId="77777777" w:rsidR="00B17DE3" w:rsidRPr="000E7F01" w:rsidRDefault="00B17DE3" w:rsidP="00B17D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DE3" w14:paraId="0276DED4" w14:textId="77777777" w:rsidTr="009C7D35">
        <w:trPr>
          <w:trHeight w:hRule="exact" w:val="432"/>
        </w:trPr>
        <w:tc>
          <w:tcPr>
            <w:tcW w:w="10805" w:type="dxa"/>
            <w:gridSpan w:val="6"/>
            <w:vAlign w:val="center"/>
          </w:tcPr>
          <w:p w14:paraId="536FC8CA" w14:textId="77777777" w:rsidR="00B17DE3" w:rsidRPr="000E7F01" w:rsidRDefault="00B17DE3" w:rsidP="00B17DE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B17DE3" w14:paraId="67575930" w14:textId="77777777" w:rsidTr="009C7D35">
        <w:trPr>
          <w:trHeight w:hRule="exact" w:val="144"/>
        </w:trPr>
        <w:tc>
          <w:tcPr>
            <w:tcW w:w="10805" w:type="dxa"/>
            <w:gridSpan w:val="6"/>
            <w:vAlign w:val="center"/>
          </w:tcPr>
          <w:p w14:paraId="254F1EA5" w14:textId="77777777" w:rsidR="00B17DE3" w:rsidRPr="000E7F01" w:rsidRDefault="00B17DE3" w:rsidP="00B17D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DE3" w14:paraId="3EF46BB7" w14:textId="77777777" w:rsidTr="009C7D35">
        <w:trPr>
          <w:trHeight w:hRule="exact" w:val="504"/>
        </w:trPr>
        <w:tc>
          <w:tcPr>
            <w:tcW w:w="53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56E97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705CC3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A390BD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DE3" w14:paraId="76A6AC75" w14:textId="77777777" w:rsidTr="009C7D35">
        <w:trPr>
          <w:trHeight w:hRule="exact" w:val="216"/>
        </w:trPr>
        <w:tc>
          <w:tcPr>
            <w:tcW w:w="533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1D52924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9825DE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shd w:val="clear" w:color="auto" w:fill="auto"/>
            <w:vAlign w:val="center"/>
          </w:tcPr>
          <w:p w14:paraId="4CF17CAE" w14:textId="77777777" w:rsidR="00584674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  <w:p w14:paraId="6749008A" w14:textId="77777777" w:rsidR="00B17DE3" w:rsidRPr="00584674" w:rsidRDefault="00B17DE3" w:rsidP="005846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DE3" w14:paraId="5CE17E72" w14:textId="77777777" w:rsidTr="009C7D35">
        <w:trPr>
          <w:trHeight w:hRule="exact" w:val="504"/>
        </w:trPr>
        <w:tc>
          <w:tcPr>
            <w:tcW w:w="53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330E25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B29536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12DE28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DE3" w14:paraId="18458AA1" w14:textId="77777777" w:rsidTr="009C7D35">
        <w:trPr>
          <w:trHeight w:hRule="exact" w:val="216"/>
        </w:trPr>
        <w:tc>
          <w:tcPr>
            <w:tcW w:w="533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1BCB40E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54525B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0E83BA8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3EE3F9DC" w14:textId="77777777" w:rsidR="00BB3B12" w:rsidRDefault="00BB3B12" w:rsidP="006A0EED">
      <w:pPr>
        <w:jc w:val="both"/>
      </w:pPr>
    </w:p>
    <w:sectPr w:rsidR="00BB3B12" w:rsidSect="00DC46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736A" w14:textId="77777777" w:rsidR="00AF4902" w:rsidRDefault="00AF4902" w:rsidP="006E158C">
      <w:pPr>
        <w:spacing w:line="240" w:lineRule="auto"/>
      </w:pPr>
      <w:r>
        <w:separator/>
      </w:r>
    </w:p>
  </w:endnote>
  <w:endnote w:type="continuationSeparator" w:id="0">
    <w:p w14:paraId="16933F69" w14:textId="77777777" w:rsidR="00AF4902" w:rsidRDefault="00AF4902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0700" w14:textId="77777777" w:rsidR="00080241" w:rsidRDefault="00080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530"/>
      <w:gridCol w:w="4590"/>
    </w:tblGrid>
    <w:tr w:rsidR="005F5DD3" w14:paraId="2D6C5493" w14:textId="77777777" w:rsidTr="006D7907">
      <w:trPr>
        <w:trHeight w:val="288"/>
      </w:trPr>
      <w:tc>
        <w:tcPr>
          <w:tcW w:w="4680" w:type="dxa"/>
          <w:vAlign w:val="center"/>
        </w:tcPr>
        <w:p w14:paraId="2E298A61" w14:textId="77777777" w:rsidR="005F5DD3" w:rsidRPr="00BB59C5" w:rsidRDefault="00080241" w:rsidP="00D32F94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 569</w:t>
          </w:r>
          <w:r w:rsidR="006D7907">
            <w:rPr>
              <w:rFonts w:ascii="Arial" w:hAnsi="Arial" w:cs="Arial"/>
              <w:sz w:val="16"/>
              <w:szCs w:val="16"/>
            </w:rPr>
            <w:t xml:space="preserve"> – Added Activities </w:t>
          </w:r>
          <w:r w:rsidR="0072197F">
            <w:rPr>
              <w:rFonts w:ascii="Arial" w:hAnsi="Arial" w:cs="Arial"/>
              <w:sz w:val="16"/>
              <w:szCs w:val="16"/>
            </w:rPr>
            <w:t>– Spirit B</w:t>
          </w:r>
          <w:r>
            <w:rPr>
              <w:rFonts w:ascii="Arial" w:hAnsi="Arial" w:cs="Arial"/>
              <w:sz w:val="16"/>
              <w:szCs w:val="16"/>
            </w:rPr>
            <w:t>eer Wine Nightclub</w:t>
          </w:r>
        </w:p>
      </w:tc>
      <w:tc>
        <w:tcPr>
          <w:tcW w:w="1530" w:type="dxa"/>
          <w:vAlign w:val="center"/>
        </w:tcPr>
        <w:p w14:paraId="0AAE8049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04CC9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04CC9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590" w:type="dxa"/>
          <w:vAlign w:val="center"/>
        </w:tcPr>
        <w:p w14:paraId="637C2A36" w14:textId="77777777" w:rsidR="005F5DD3" w:rsidRPr="00BB59C5" w:rsidRDefault="003F3BD6" w:rsidP="0058467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584674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/2022</w:t>
          </w:r>
        </w:p>
      </w:tc>
    </w:tr>
  </w:tbl>
  <w:p w14:paraId="2FF56804" w14:textId="77777777" w:rsidR="005F5DD3" w:rsidRDefault="005F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C8B6" w14:textId="77777777" w:rsidR="00080241" w:rsidRDefault="00080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4BF8" w14:textId="77777777" w:rsidR="00AF4902" w:rsidRDefault="00AF4902" w:rsidP="006E158C">
      <w:pPr>
        <w:spacing w:line="240" w:lineRule="auto"/>
      </w:pPr>
      <w:r>
        <w:separator/>
      </w:r>
    </w:p>
  </w:footnote>
  <w:footnote w:type="continuationSeparator" w:id="0">
    <w:p w14:paraId="18AFA5CF" w14:textId="77777777" w:rsidR="00AF4902" w:rsidRDefault="00AF4902" w:rsidP="006E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4F5D" w14:textId="77777777" w:rsidR="00080241" w:rsidRDefault="0008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C2FE" w14:textId="77777777" w:rsidR="00080241" w:rsidRDefault="00080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1E82" w14:textId="77777777" w:rsidR="00080241" w:rsidRDefault="00080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2D"/>
    <w:multiLevelType w:val="hybridMultilevel"/>
    <w:tmpl w:val="B06A77FC"/>
    <w:lvl w:ilvl="0" w:tplc="7346D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5AE044B"/>
    <w:multiLevelType w:val="hybridMultilevel"/>
    <w:tmpl w:val="C7F47DFA"/>
    <w:lvl w:ilvl="0" w:tplc="7BB8E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8466B"/>
    <w:multiLevelType w:val="hybridMultilevel"/>
    <w:tmpl w:val="6A5CD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739712">
    <w:abstractNumId w:val="16"/>
  </w:num>
  <w:num w:numId="2" w16cid:durableId="1265113085">
    <w:abstractNumId w:val="8"/>
  </w:num>
  <w:num w:numId="3" w16cid:durableId="1998681639">
    <w:abstractNumId w:val="3"/>
  </w:num>
  <w:num w:numId="4" w16cid:durableId="569117383">
    <w:abstractNumId w:val="6"/>
  </w:num>
  <w:num w:numId="5" w16cid:durableId="2089764324">
    <w:abstractNumId w:val="15"/>
  </w:num>
  <w:num w:numId="6" w16cid:durableId="1410155112">
    <w:abstractNumId w:val="18"/>
  </w:num>
  <w:num w:numId="7" w16cid:durableId="1219825876">
    <w:abstractNumId w:val="14"/>
  </w:num>
  <w:num w:numId="8" w16cid:durableId="1203443180">
    <w:abstractNumId w:val="1"/>
  </w:num>
  <w:num w:numId="9" w16cid:durableId="685135754">
    <w:abstractNumId w:val="7"/>
  </w:num>
  <w:num w:numId="10" w16cid:durableId="1161893818">
    <w:abstractNumId w:val="20"/>
  </w:num>
  <w:num w:numId="11" w16cid:durableId="31879675">
    <w:abstractNumId w:val="5"/>
  </w:num>
  <w:num w:numId="12" w16cid:durableId="2043047218">
    <w:abstractNumId w:val="10"/>
  </w:num>
  <w:num w:numId="13" w16cid:durableId="222955139">
    <w:abstractNumId w:val="4"/>
  </w:num>
  <w:num w:numId="14" w16cid:durableId="581112505">
    <w:abstractNumId w:val="2"/>
  </w:num>
  <w:num w:numId="15" w16cid:durableId="865558862">
    <w:abstractNumId w:val="17"/>
  </w:num>
  <w:num w:numId="16" w16cid:durableId="585265700">
    <w:abstractNumId w:val="12"/>
  </w:num>
  <w:num w:numId="17" w16cid:durableId="380329679">
    <w:abstractNumId w:val="11"/>
  </w:num>
  <w:num w:numId="18" w16cid:durableId="43797923">
    <w:abstractNumId w:val="9"/>
  </w:num>
  <w:num w:numId="19" w16cid:durableId="842940307">
    <w:abstractNumId w:val="0"/>
  </w:num>
  <w:num w:numId="20" w16cid:durableId="911814048">
    <w:abstractNumId w:val="19"/>
  </w:num>
  <w:num w:numId="21" w16cid:durableId="818422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/kLP8ap4C+LUHGvOK9zfWBlFQYLoLgv1F/sbvPLFakweINVbDiw8c9CAD+pIa2x6gRnlR3DF8EY8l+6Lx7UXQ==" w:salt="Xo/LuXAnKcnsYNNwH3EC4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04CC9"/>
    <w:rsid w:val="0000784B"/>
    <w:rsid w:val="00013B77"/>
    <w:rsid w:val="00013ECF"/>
    <w:rsid w:val="00050187"/>
    <w:rsid w:val="00053082"/>
    <w:rsid w:val="00057410"/>
    <w:rsid w:val="00057438"/>
    <w:rsid w:val="00070946"/>
    <w:rsid w:val="00080241"/>
    <w:rsid w:val="000861A9"/>
    <w:rsid w:val="00090A96"/>
    <w:rsid w:val="000A655F"/>
    <w:rsid w:val="000B0FCF"/>
    <w:rsid w:val="000B7D59"/>
    <w:rsid w:val="000E7F01"/>
    <w:rsid w:val="00104922"/>
    <w:rsid w:val="00121DE0"/>
    <w:rsid w:val="00133229"/>
    <w:rsid w:val="00154FE5"/>
    <w:rsid w:val="0015519B"/>
    <w:rsid w:val="001559F6"/>
    <w:rsid w:val="00174384"/>
    <w:rsid w:val="00176E2F"/>
    <w:rsid w:val="00184682"/>
    <w:rsid w:val="00195A77"/>
    <w:rsid w:val="001B07A0"/>
    <w:rsid w:val="001B3859"/>
    <w:rsid w:val="001C57A5"/>
    <w:rsid w:val="001D38A6"/>
    <w:rsid w:val="001D6E35"/>
    <w:rsid w:val="001E5EF1"/>
    <w:rsid w:val="002161FF"/>
    <w:rsid w:val="0022128F"/>
    <w:rsid w:val="00230BFE"/>
    <w:rsid w:val="00255066"/>
    <w:rsid w:val="0026478E"/>
    <w:rsid w:val="00271492"/>
    <w:rsid w:val="00271C1D"/>
    <w:rsid w:val="002B13C0"/>
    <w:rsid w:val="002D1776"/>
    <w:rsid w:val="002D5DB1"/>
    <w:rsid w:val="0030639C"/>
    <w:rsid w:val="00306A6D"/>
    <w:rsid w:val="00313C88"/>
    <w:rsid w:val="003214BF"/>
    <w:rsid w:val="00347169"/>
    <w:rsid w:val="003558BB"/>
    <w:rsid w:val="00367764"/>
    <w:rsid w:val="003705BE"/>
    <w:rsid w:val="003B1716"/>
    <w:rsid w:val="003B456F"/>
    <w:rsid w:val="003E1207"/>
    <w:rsid w:val="003E33E2"/>
    <w:rsid w:val="003F3BD6"/>
    <w:rsid w:val="003F668A"/>
    <w:rsid w:val="00413664"/>
    <w:rsid w:val="004435DB"/>
    <w:rsid w:val="00450767"/>
    <w:rsid w:val="004578E0"/>
    <w:rsid w:val="00467257"/>
    <w:rsid w:val="00475E1E"/>
    <w:rsid w:val="00487117"/>
    <w:rsid w:val="004909CC"/>
    <w:rsid w:val="00491660"/>
    <w:rsid w:val="004A5591"/>
    <w:rsid w:val="004B3B90"/>
    <w:rsid w:val="004C7CF6"/>
    <w:rsid w:val="004F5535"/>
    <w:rsid w:val="00500928"/>
    <w:rsid w:val="00501862"/>
    <w:rsid w:val="00514864"/>
    <w:rsid w:val="0051748B"/>
    <w:rsid w:val="005354AC"/>
    <w:rsid w:val="00551CE5"/>
    <w:rsid w:val="005570AD"/>
    <w:rsid w:val="00564DCD"/>
    <w:rsid w:val="005665F7"/>
    <w:rsid w:val="00567924"/>
    <w:rsid w:val="00570CF6"/>
    <w:rsid w:val="00572405"/>
    <w:rsid w:val="00575B62"/>
    <w:rsid w:val="00584674"/>
    <w:rsid w:val="005B0893"/>
    <w:rsid w:val="005B6233"/>
    <w:rsid w:val="005C031E"/>
    <w:rsid w:val="005E316D"/>
    <w:rsid w:val="005F5DD3"/>
    <w:rsid w:val="00621C4B"/>
    <w:rsid w:val="00627C0C"/>
    <w:rsid w:val="00634203"/>
    <w:rsid w:val="00641C1D"/>
    <w:rsid w:val="00665BA4"/>
    <w:rsid w:val="00666A82"/>
    <w:rsid w:val="0067247F"/>
    <w:rsid w:val="0068022C"/>
    <w:rsid w:val="00692A99"/>
    <w:rsid w:val="006A0EED"/>
    <w:rsid w:val="006B40C8"/>
    <w:rsid w:val="006C2E5A"/>
    <w:rsid w:val="006C3749"/>
    <w:rsid w:val="006C71A4"/>
    <w:rsid w:val="006D7907"/>
    <w:rsid w:val="006E158C"/>
    <w:rsid w:val="006E4DC9"/>
    <w:rsid w:val="0072197F"/>
    <w:rsid w:val="00722914"/>
    <w:rsid w:val="00753C48"/>
    <w:rsid w:val="007909C5"/>
    <w:rsid w:val="007A5429"/>
    <w:rsid w:val="007B7F48"/>
    <w:rsid w:val="007C17B2"/>
    <w:rsid w:val="007C4793"/>
    <w:rsid w:val="007C4AB9"/>
    <w:rsid w:val="007D2391"/>
    <w:rsid w:val="007D5EF0"/>
    <w:rsid w:val="007E1ACC"/>
    <w:rsid w:val="0084509C"/>
    <w:rsid w:val="008454BB"/>
    <w:rsid w:val="00853DFD"/>
    <w:rsid w:val="00882FEE"/>
    <w:rsid w:val="00885ED9"/>
    <w:rsid w:val="008A3FA8"/>
    <w:rsid w:val="008B606B"/>
    <w:rsid w:val="008D16F7"/>
    <w:rsid w:val="008D34BE"/>
    <w:rsid w:val="008D7E33"/>
    <w:rsid w:val="00961086"/>
    <w:rsid w:val="009613B5"/>
    <w:rsid w:val="009619AE"/>
    <w:rsid w:val="00976911"/>
    <w:rsid w:val="00984142"/>
    <w:rsid w:val="00986013"/>
    <w:rsid w:val="009933AC"/>
    <w:rsid w:val="009B07E6"/>
    <w:rsid w:val="009C7D35"/>
    <w:rsid w:val="009E3D54"/>
    <w:rsid w:val="009E4C14"/>
    <w:rsid w:val="009E5CFA"/>
    <w:rsid w:val="009F2D28"/>
    <w:rsid w:val="00A04BED"/>
    <w:rsid w:val="00A0588A"/>
    <w:rsid w:val="00A47956"/>
    <w:rsid w:val="00A811E3"/>
    <w:rsid w:val="00A811E8"/>
    <w:rsid w:val="00AA2413"/>
    <w:rsid w:val="00AD1DB6"/>
    <w:rsid w:val="00AF1183"/>
    <w:rsid w:val="00AF4902"/>
    <w:rsid w:val="00B05C49"/>
    <w:rsid w:val="00B17DE3"/>
    <w:rsid w:val="00B25D26"/>
    <w:rsid w:val="00B34BD6"/>
    <w:rsid w:val="00B3559D"/>
    <w:rsid w:val="00B368CB"/>
    <w:rsid w:val="00B40D8B"/>
    <w:rsid w:val="00B717A3"/>
    <w:rsid w:val="00B73E1A"/>
    <w:rsid w:val="00BB3B12"/>
    <w:rsid w:val="00BB59C5"/>
    <w:rsid w:val="00BC0136"/>
    <w:rsid w:val="00BC26F5"/>
    <w:rsid w:val="00BC2CDF"/>
    <w:rsid w:val="00BC6339"/>
    <w:rsid w:val="00C157B4"/>
    <w:rsid w:val="00C26242"/>
    <w:rsid w:val="00C66E29"/>
    <w:rsid w:val="00C7133B"/>
    <w:rsid w:val="00CA1250"/>
    <w:rsid w:val="00CA33F5"/>
    <w:rsid w:val="00CC7E00"/>
    <w:rsid w:val="00CD10C3"/>
    <w:rsid w:val="00CD1C12"/>
    <w:rsid w:val="00D24921"/>
    <w:rsid w:val="00D32F94"/>
    <w:rsid w:val="00D42FDE"/>
    <w:rsid w:val="00D43B0B"/>
    <w:rsid w:val="00D566D6"/>
    <w:rsid w:val="00D9628D"/>
    <w:rsid w:val="00DA355F"/>
    <w:rsid w:val="00DB55E8"/>
    <w:rsid w:val="00DC46C1"/>
    <w:rsid w:val="00DF0B34"/>
    <w:rsid w:val="00E14812"/>
    <w:rsid w:val="00E25C51"/>
    <w:rsid w:val="00E2780D"/>
    <w:rsid w:val="00E4126E"/>
    <w:rsid w:val="00E55ED9"/>
    <w:rsid w:val="00E67859"/>
    <w:rsid w:val="00EA0203"/>
    <w:rsid w:val="00EB35A4"/>
    <w:rsid w:val="00EB619E"/>
    <w:rsid w:val="00EE0A8C"/>
    <w:rsid w:val="00F019E4"/>
    <w:rsid w:val="00F23A22"/>
    <w:rsid w:val="00F412B7"/>
    <w:rsid w:val="00F56B6B"/>
    <w:rsid w:val="00F61BE0"/>
    <w:rsid w:val="00F62D22"/>
    <w:rsid w:val="00F62EC3"/>
    <w:rsid w:val="00F647D3"/>
    <w:rsid w:val="00F64C8C"/>
    <w:rsid w:val="00F85303"/>
    <w:rsid w:val="00F86B90"/>
    <w:rsid w:val="00FB47F8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937CBF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yperlink" Target="https://lcb.wa.gov/node/583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lcb.wa.gov" TargetMode="External"/><Relationship Id="rId17" Type="http://schemas.openxmlformats.org/officeDocument/2006/relationships/hyperlink" Target="https://apps.leg.wa.gov/wac/default.aspx?cite=314-12-08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ps.leg.wa.gov/wac/default.aspx?cite=314-12-08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14-02-10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s.leg.wa.gov/wac/default.aspx?cite=314-03-20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apps.leg.wa.gov/wac/default.aspx?cite=314-02-104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lcb.wa.gov" TargetMode="External"/><Relationship Id="rId14" Type="http://schemas.openxmlformats.org/officeDocument/2006/relationships/hyperlink" Target="https://apps.leg.wa.gov/wac/default.aspx?cite=314-11-07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4</cp:revision>
  <cp:lastPrinted>2020-01-22T17:13:00Z</cp:lastPrinted>
  <dcterms:created xsi:type="dcterms:W3CDTF">2022-06-02T20:27:00Z</dcterms:created>
  <dcterms:modified xsi:type="dcterms:W3CDTF">2023-11-01T15:19:00Z</dcterms:modified>
</cp:coreProperties>
</file>